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3" w:rsidRPr="00A50A93" w:rsidRDefault="00A50A93" w:rsidP="00A50A93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A50A93">
        <w:rPr>
          <w:rFonts w:ascii="Times New Roman" w:hAnsi="Times New Roman" w:cs="Times New Roman"/>
          <w:bCs/>
          <w:i/>
          <w:sz w:val="28"/>
          <w:szCs w:val="28"/>
          <w:lang w:val="ru-RU"/>
        </w:rPr>
        <w:t>Додаток №20</w:t>
      </w:r>
    </w:p>
    <w:p w:rsidR="00A50A93" w:rsidRPr="00A50A93" w:rsidRDefault="00A50A93" w:rsidP="00A50A93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A50A93">
        <w:rPr>
          <w:rFonts w:ascii="Times New Roman" w:hAnsi="Times New Roman" w:cs="Times New Roman"/>
          <w:bCs/>
          <w:i/>
          <w:sz w:val="28"/>
          <w:szCs w:val="28"/>
          <w:lang w:val="ru-RU"/>
        </w:rPr>
        <w:t>до коллективного договору</w:t>
      </w:r>
    </w:p>
    <w:p w:rsidR="00A50A93" w:rsidRDefault="00A50A93" w:rsidP="00A50A93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A50A93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 2013-2016 р.р</w:t>
      </w:r>
    </w:p>
    <w:p w:rsidR="00A50A93" w:rsidRPr="00A50A93" w:rsidRDefault="00A50A93" w:rsidP="00A50A93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27276D" w:rsidRDefault="00323510" w:rsidP="00A50A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ЗАТВЕРДЖУЮ</w:t>
      </w:r>
      <w:r w:rsid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</w:t>
      </w:r>
      <w:r w:rsidR="00FA0B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УЗГОДЖЕНО</w:t>
      </w:r>
    </w:p>
    <w:p w:rsidR="0027276D" w:rsidRDefault="0027276D" w:rsidP="002727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Головни</w:t>
      </w:r>
      <w:r w:rsidR="00323510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лікар                               </w:t>
      </w:r>
      <w:r w:rsidR="003235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Голова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профспілкового     </w:t>
      </w:r>
    </w:p>
    <w:p w:rsidR="0027276D" w:rsidRDefault="00323510" w:rsidP="002727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КЗ</w:t>
      </w:r>
      <w:r w:rsidR="00FA0B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ОЦЕМД та МК</w:t>
      </w:r>
      <w:r w:rsidR="00FA0B6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РОР</w:t>
      </w:r>
      <w:r w:rsid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комітету</w:t>
      </w:r>
    </w:p>
    <w:p w:rsidR="0027276D" w:rsidRDefault="0027276D" w:rsidP="002727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____________ І.Я. Зима                 </w:t>
      </w:r>
      <w:r w:rsidR="003235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____________ О.П.Понтус</w:t>
      </w:r>
    </w:p>
    <w:p w:rsidR="0027276D" w:rsidRDefault="0027276D" w:rsidP="002727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276D" w:rsidRDefault="0027276D" w:rsidP="002727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27276D" w:rsidRPr="0027276D" w:rsidRDefault="0027276D" w:rsidP="002727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внутрішнього трудового розпорядку для працівників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комунального закладу «Обласний центр екстреної медичної допомоги та медицини катастроф» Рівненської обласної ради </w:t>
      </w:r>
    </w:p>
    <w:p w:rsidR="0027276D" w:rsidRDefault="0027276D" w:rsidP="002727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276D" w:rsidRPr="00323510" w:rsidRDefault="0027276D" w:rsidP="002727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3510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Загальні положення</w:t>
      </w:r>
    </w:p>
    <w:p w:rsidR="0027276D" w:rsidRPr="0027276D" w:rsidRDefault="0027276D" w:rsidP="002727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510">
        <w:rPr>
          <w:rFonts w:ascii="Times New Roman" w:hAnsi="Times New Roman" w:cs="Times New Roman"/>
          <w:sz w:val="28"/>
          <w:szCs w:val="28"/>
          <w:lang w:val="uk-UA"/>
        </w:rPr>
        <w:t xml:space="preserve">1. Відповідно до Конституції України кожен має право на працю, що включає можливість заробляти собі на життя працею, яку він вільно обирає або на яку він вільно погоджується.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Держава створює умови для повного здійснення громадянами права на працю, в тому числі на належні і здорові умови праці, на заробітну плату, не нижчої від зазначеної Законом. Держава гарантує громадянам захист від незаконного звільнення, своєчасне одержання винагороди за працю.</w:t>
      </w:r>
    </w:p>
    <w:p w:rsidR="0027276D" w:rsidRPr="0027276D" w:rsidRDefault="0027276D" w:rsidP="002727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2. Обов'язок і справа честі громадянина - добросовісна праця в обраній ним сфері суспільно корисної діяльності, дотримання трудової дисципліни.</w:t>
      </w:r>
    </w:p>
    <w:p w:rsidR="0027276D" w:rsidRPr="0027276D" w:rsidRDefault="0027276D" w:rsidP="002727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Трудова дисципліна у </w:t>
      </w:r>
      <w:r>
        <w:rPr>
          <w:rFonts w:ascii="Times New Roman" w:hAnsi="Times New Roman" w:cs="Times New Roman"/>
          <w:sz w:val="28"/>
          <w:szCs w:val="28"/>
          <w:lang w:val="ru-RU"/>
        </w:rPr>
        <w:t>комунальному закладі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Cs/>
          <w:sz w:val="28"/>
          <w:szCs w:val="28"/>
          <w:lang w:val="ru-RU"/>
        </w:rPr>
        <w:t>«Обласний центр екстреної медичної допомоги та медицини катастроф» Рівненської обласної ради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27276D">
        <w:rPr>
          <w:rFonts w:ascii="Times New Roman" w:hAnsi="Times New Roman" w:cs="Times New Roman"/>
          <w:bCs/>
          <w:sz w:val="28"/>
          <w:szCs w:val="28"/>
          <w:lang w:val="ru-RU"/>
        </w:rPr>
        <w:t>далі - Центр)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bCs/>
          <w:sz w:val="28"/>
          <w:szCs w:val="28"/>
          <w:lang w:val="ru-RU"/>
        </w:rPr>
        <w:t>та всіх його структурних підрозділах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забезпечується створенням необхідних організаційних та економічних умов для нормальної високопродуктивної роботи, свідомим ставленням до праці, методами переконання, виховання, а також заохоченням за сумлінну працю. Щодо окремих несумлінних працівників застосовуються в необхідних випадках заходи дисциплінарного і громадського впливу.</w:t>
      </w:r>
    </w:p>
    <w:p w:rsidR="0027276D" w:rsidRPr="0027276D" w:rsidRDefault="0027276D" w:rsidP="002727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Трудовий розпорядок </w:t>
      </w:r>
      <w:r>
        <w:rPr>
          <w:rFonts w:ascii="Times New Roman" w:hAnsi="Times New Roman" w:cs="Times New Roman"/>
          <w:sz w:val="28"/>
          <w:szCs w:val="28"/>
          <w:lang w:val="ru-RU"/>
        </w:rPr>
        <w:t>у Центрі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визначається правилами внутрішнього трудового розпорядку, які мають на меті сприяти вихованню працівників (лікарів, провізорів, інженерно-технічних працівників, середнього і молодшого медичного і фармацевтичного персоналу та інших працівників і службовців), зміцненню трудової дисципліни, організації праці на науковій основі, раціональному використанню робочого часу, високій якості роботи, забезпеченню охорони здоров'я населення, в тому числі при наданні населенню медико-санітарної допомоги.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4. Питання, пов'язані із застосуванням правил внутрішнього трудового розпорядку, вирішуються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 межах наданих йому прав, а у випадках, передбачених законодавством і правилами внутрішнього трудового розпорядку, спільно або за погодженням із профспілковим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, а також трудовим колективом відповідно до його повноважень.</w:t>
      </w:r>
    </w:p>
    <w:p w:rsidR="0027276D" w:rsidRPr="0027276D" w:rsidRDefault="0027276D" w:rsidP="00790A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прийняття та звільнення працівників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5. Працівники реалізують право на працю шляхом укладення трудового договору про роботу у </w:t>
      </w:r>
      <w:r w:rsidR="00790ABF">
        <w:rPr>
          <w:rFonts w:ascii="Times New Roman" w:hAnsi="Times New Roman" w:cs="Times New Roman"/>
          <w:sz w:val="28"/>
          <w:szCs w:val="28"/>
          <w:lang w:val="ru-RU"/>
        </w:rPr>
        <w:t>Центрі.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6. При укладенні трудового договору громадянин зобов'язаний подати паспорт або інший документ, що посвідчує особу, трудову книжку, а у випадках, передбачених законодавством, - також документ про освіту (спеціальність, кваліфікацію), про стан здоров'я та інші документи.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Відповідно до Основ законодавства України про охорону здоров'я медичною і фармацевтичною діяльністю можуть займатись особи, які мають відповідну спеціальну освіту і відповідають єдиним кваліфікаційним вимогам, що встановлюються Міністерством охорони здоров'я України. Відповідальність за дотримання зазначених кваліфікаційних вимог несуть власники закладів охорони здоров'я або уповноважені ними органи.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При укладенні трудового договору забороняється вимагати від осіб, які поступають на роботу, відомості про їх партійну і національну приналежність, походження, прописку та документи, подання яких не передбачено законодавством.</w:t>
      </w:r>
      <w:r w:rsidR="00790A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7. Укладення трудового договору оформляється наказом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 xml:space="preserve">роботодавця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про зарахування працівника на роботу. У наказі повинно бути вказано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найменування посади відповідно до Державного класифікатора професій України або до штатного розпису та умови оплати праці.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Трудовий договір вважається укладеним і тоді, коли наказ не був виданий, але працівника фактично було допущено до роботи відповідною посадовою особою.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8. До початку роботи за укладеним трудовим договором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зобов'язаний: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роз'яснити працівникові його права і обов'язки та проінформувати під розписку про умови праці, наявність на робочому місці, де він буде працювати, небезпечних і шкідливих виробничих факторів, які ще не усунуто, та можливі наслідки їх впливу на здоров'я, його права на пільги і компенсації за роботу в таких умовах відповідно до чинного законодавства і колективного договору;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ознайомити працівника з правилами внутрішнього трудового розпорядку та колективним договором;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визначити працівникові робоче місце, забезпечити його необхідними для роботи засобами;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провести інструктаж працівника з техніки безпеки, виробничої санітарії, гігієни праці та протипожежної охорони.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9. На всіх працівників, які працюють у </w:t>
      </w:r>
      <w:r w:rsidR="00790ABF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понад п'ять днів, заводяться трудові книжки у порядку, встановленому законодавством.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10. Працівник повинен виконувати доручену йому роботу особисто і не має права передоручати її виконання іншій особі, за винятком випадків, передбачених законодавством.</w:t>
      </w:r>
    </w:p>
    <w:p w:rsidR="0027276D" w:rsidRPr="0027276D" w:rsidRDefault="00590F3E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не має права вимагати від працівника виконання роботи, не обумовленої трудовим договором.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11. Припинення трудового договору може мати місце тільки на підставах, передбачених законодавством.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Працівник має право розірвати трудовий договір, укладений на невизначений строк, попередивши про це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письмово за два тижні. У разі, коли заява працівника про звільнення з роботи за власним бажанням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зумовлена неможливістю продовжувати роботу з поважних причин, трудовий договір повинен бути розірваний у строк, на який вказує працівник. У разі, коли така заява зумовлена невиконанням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законодавства про працю, умов колективного чи трудового договору, працівник має право розірвати трудовий договір у визначений ним строк.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Розірвання трудового договору з ініціативи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може бути проведено лише за попередньою згодою профспілкового органу, крім випадків, передбачених законодавством.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12. Припинення трудового договору оформляється наказом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, який зобов'язаний у день звільнення видати працівникові належно оформлену трудову книжку і провести з ним розрахунок. У разі звільнення працівника з ініціативи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він зобов'язаний також у день звільнення видати йому копію наказу про звільнення з роботи. В інших випадках звільнення копія наказу видається на вимогу працівника. День звільнення вважається останнім днем роботи.</w:t>
      </w:r>
    </w:p>
    <w:p w:rsidR="0027276D" w:rsidRPr="0027276D" w:rsidRDefault="0027276D" w:rsidP="00790A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Основні обов'язки працівників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13. Працівники зобов'язані: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працювати чесно і сумлінно, своєчасно і точно виконувати розпорядження власника або уповноваженого ним органу, додержуватись трудової і технологічної дисципліни, вимог нормативних актів про охорону праці, дбайливо ставитись до майна власника, з яким укладено трудовий договір;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вчасно приходити на роботу, використовувати весь робочий час для продуктивної праці, утримуватись від дій, що заважають іншим працівникам виконувати їх трудові обов'язки;</w:t>
      </w:r>
    </w:p>
    <w:p w:rsidR="0027276D" w:rsidRPr="0027276D" w:rsidRDefault="0027276D" w:rsidP="00790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дотримуватись порядку та чистоти на своєму робочому місці, у кабінеті, </w:t>
      </w:r>
      <w:r w:rsidR="0008087C">
        <w:rPr>
          <w:rFonts w:ascii="Times New Roman" w:hAnsi="Times New Roman" w:cs="Times New Roman"/>
          <w:sz w:val="28"/>
          <w:szCs w:val="28"/>
          <w:lang w:val="ru-RU"/>
        </w:rPr>
        <w:t>станції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та інших структурних підрозділах, а також на території </w:t>
      </w:r>
      <w:r w:rsidR="0008087C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; передавати своє робоче місце, обладнання і пристосування у належному стані;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дотримуватись професійних обов'язків медичних і фармацевтичних працівників, зокрема щодо вимог професійної етики і деонтології, збереження лікарської таємниці, надання першої невідкладної медичної допомоги громадянам у разі нещасного випадку та інших екстремальних ситуацій,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пропагування, у тому числі власним прикладом, здорового способу життя, надання консультативної допомоги своїм колегам, та інших обов'язків, передбачених законодавством;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знати і виконувати інструкції користування машинами, механізмами, устаткуванням та іншими засобами, користуватись засобами колективного та індивідуального захисту;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додержуватись зобов'язань з охорони праці, пер</w:t>
      </w:r>
      <w:r w:rsidR="0008087C">
        <w:rPr>
          <w:rFonts w:ascii="Times New Roman" w:hAnsi="Times New Roman" w:cs="Times New Roman"/>
          <w:sz w:val="28"/>
          <w:szCs w:val="28"/>
          <w:lang w:val="ru-RU"/>
        </w:rPr>
        <w:t>едбачених колективним договором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правилами внутрішнього трудового розпорядку </w:t>
      </w:r>
      <w:r w:rsidR="0008087C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проходити у встановленому порядку попередні та періодичні медичні огляди;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співпрацювати з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у справі організації безпечних та нешкідливих умов праці, особисто вживати посильних заходів щодо усунення будь-якої виробничої ситуації, яка створює загрозу його життю чи здоров'ю або людей, які його оточують, і довкілля, повідомляти про небезпеку свого безпосереднього керівника або іншу посадову особу;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систематично підвищувати рівень професійних знань та майстерності.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14. Коло обов'язків (робіт), які виконує кожен працівник за своєю спеціальністю, кваліфікацією або посадою, визначається професійними обов'язками медичних і фармацевтичних працівників, а також обов'язками інших працівників, передбачених положеннями, посадовими інструкціями, технічними правилами та іншими документами, затвердженими у встановленому порядку, тарифно-кваліфікаційними довідниками робіт і професій робітників, кваліфікаційними довідниками посад службовців.</w:t>
      </w:r>
    </w:p>
    <w:p w:rsidR="0027276D" w:rsidRPr="0027276D" w:rsidRDefault="0027276D" w:rsidP="000808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Основні обов'язки </w:t>
      </w:r>
      <w:r w:rsidR="00590F3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роботодавця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590F3E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зобов'язаний: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правильно організовувати працю працівників, щоб кожен працював за своєю спеціальністю і кваліфікацією, мав закріплене за ним робоче місце, своєчасно до початку роботи, що доручається, був ознайомлений із встановленим завданням і забезпечений роботою протягом усього робочого дня (зміни); забезп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ечити здорові і безпечні умови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праці, справний стан інструментів, верстатів та іншого 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обладнання, а також нормативні запаси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сировини, ліків, засобів медичного призначення, матеріал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та інши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, необхідни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для безперебійної і ритмічної роботи;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створювати умови для забезпечення охорони здоров'я населення і високого рівня надання йому медичної допомоги, зростання продуктивності праці шляхом впровадження новітніх досягнень науки, техніки і наукової організації праці, організовувати вивчення і впровадження передових прийомів і методів праці, раціональних форм розподілу і кооперації праці, удосконалювати організацію і обслуговування робочих місць, механізовувати важкі і трудомісткі роботи; впроваджувати технічно обгрунтовані і переглядати застарілі норми праці (часу обслуговування);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всіляко розвивати форми організації і стимулювання праці, здійснювати заходи щодо підвищення ефективності праці колективу, організовувати вивчення, поширення і впровадження передових прийомів та методів праці;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своєчасно доводити до </w:t>
      </w:r>
      <w:r w:rsidR="00207D44">
        <w:rPr>
          <w:rFonts w:ascii="Times New Roman" w:hAnsi="Times New Roman" w:cs="Times New Roman"/>
          <w:sz w:val="28"/>
          <w:szCs w:val="28"/>
          <w:lang w:val="ru-RU"/>
        </w:rPr>
        <w:t>структурних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підрозділів планові завдання, забезпечувати їх виконання з найменшими затратами трудових, матеріальних і фінансових ресурсів, вживати заходи, спрямовані на більш повне виявлення і використання внутрішніх резервів, забезпечення науково обгрунтованого нормування витрат сировини і матеріалів, енергії та палива, раціонального й економного їх використання, підвищувати рентабельність виробництва, а також поліпшувати інші показники роботи;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постійно удосконалювати організацію оплати праці залежно від кінцевих результатів роботи, підвищувати якість нормування праці; забезпечувати матеріальну зацікавленість працівників у результатах їх особистої праці та загальних підсумках роботи, економного і раціонального витрачання фонду оплати праці та інших фондів; не допускати порушень у застосуванні діючих умов оплати і нормування праці;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забезпечувати трудову і виробничу дисципліну, постійно здійснюючи організаторську, економічну і виховну роботу, спрямовану на її зміцнення, усунення втрат робочого часу, раціональне використання трудових ресурсів, формування стабільних трудових колективів; застосовувати дисциплінарні стягнення до порушників трудової дисципліни, враховуючи при цьому думку трудових колективів;</w:t>
      </w:r>
    </w:p>
    <w:p w:rsidR="0027276D" w:rsidRPr="0027276D" w:rsidRDefault="0027276D" w:rsidP="000808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неухильно дотримуватись законодавства про працю та охорону праці; поліпшувати умови праці, забезпечувати належне технічне обладнання всіх робочих місць і створювати на них умови роботи, що відповідають правилам з охорони праці (правилам з техніки безпеки, санітарним нормам і правилам та ін.). У разі відсутності в правилах вимог, дотримання яких при виконанні робіт необхідне для забезпечення безпечних умов праці,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 погодженням із профспілковим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вживає заходів щодо забезпечення безпечних умов праці;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вживати необхідних заходів щодо профілактики виробничого травматизму, професійних та інших захворювань працівників, своєчасно надавати пільги і компенсації у зв'язку зі шкідливими умовами праці у випадках, передбачених законодавством (скорочений робочий день, додаткові відпустки, лікувально-профілактичне харчування та ін.), забезпечувати працівників відповідно до діючих норм і положень спеціальним одягом, спеціальним взуттям та іншими засобами індивідуального захисту, організовувати належний догляд за їх використанням;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постійно контролювати рівень знань та дотримання працівниками вимог з техніки безпеки, виробничої санітарії, гігієни праці та протипожежної охорони;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розвивати професійні змагання, створюючи умови трудовому колективу для всілякого підвищення продуктивності і ефективності суспільного виробництва, поліпшення якості робіт та зниження їх собівартості, раціонального використання робочого часу, сировини, матеріалів, енергії, інших ресурсів, виконання умов договорів і замовлень, успішного виконання зобов'язань, своєчасного підведення підсумків, підвищення ролі морального та матеріального стимулювання високопродуктивної праці, вирішення питань про заохочення передових колективів і працівників; забезпечувати поширення передового досвіду та цінних ініціатив працівників цього та інших трудових колективів;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своєчасно розглядати і впроваджувати винаходи та раціоналізаторські пропозиції, підтримувати і заохочувати новаторів виробництва, сприяти масовій технічній творчості;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забезпечувати систематичне підвищення професійної (виробничої) кваліфікації працівників та рівня їх економічних і правових знань, створювати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необхідні умови для поєднання роботи із навчанням на виробництві та в учбових закладах;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• створювати для трудового колективу необхідні умови для виконання ним своїх повноважень, передбачених законодавством та колективним договором, сприяти створенню у трудовому колективі ділової, творчої обстановки, всіляко підтримувати і розвивати ініціативу та активність працюючих, забезпечувати їх участь в управлінні </w:t>
      </w:r>
      <w:r w:rsidR="00937015">
        <w:rPr>
          <w:rFonts w:ascii="Times New Roman" w:hAnsi="Times New Roman" w:cs="Times New Roman"/>
          <w:sz w:val="28"/>
          <w:szCs w:val="28"/>
          <w:lang w:val="ru-RU"/>
        </w:rPr>
        <w:t>Центу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, своєчасно розглядати критичні зауваження та повідомляти колективу про вжиті заходи;</w:t>
      </w:r>
    </w:p>
    <w:p w:rsidR="00481670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уважно ставитись до потреб і запитів працівників, поліпшувати умови їх праці та побуту</w:t>
      </w:r>
      <w:r w:rsidR="004816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481670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 здійснює свої обов'язки у відповідних випадках спільно або за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погодженням із профспілковим комітетом Центру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>, а також з урахуванням повноважень трудового колективу.</w:t>
      </w:r>
    </w:p>
    <w:p w:rsidR="0027276D" w:rsidRPr="0027276D" w:rsidRDefault="0027276D" w:rsidP="000808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Робочий час і його використання</w:t>
      </w:r>
    </w:p>
    <w:p w:rsidR="0027276D" w:rsidRPr="00937015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93701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37015">
        <w:rPr>
          <w:rFonts w:ascii="Times New Roman" w:hAnsi="Times New Roman" w:cs="Times New Roman"/>
          <w:sz w:val="28"/>
          <w:szCs w:val="28"/>
          <w:lang w:val="uk-UA"/>
        </w:rPr>
        <w:t xml:space="preserve">ривалість щоденної роботи, в тому числі час початку і закінчення щоденної роботи, перерви для відпочинку та приймання їжі, визначається графіками змінності, що затверджуються 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роботодавцем </w:t>
      </w:r>
      <w:r w:rsidRPr="00937015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із профспілковим </w:t>
      </w:r>
      <w:r w:rsidR="00481670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 w:rsidRPr="00937015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встановленої тривалості робочого часу за тиждень або інший обліковий період.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ст. 61 Кодексу законів про працю України </w:t>
      </w:r>
      <w:r w:rsidR="00937015">
        <w:rPr>
          <w:rFonts w:ascii="Times New Roman" w:hAnsi="Times New Roman" w:cs="Times New Roman"/>
          <w:sz w:val="28"/>
          <w:szCs w:val="28"/>
          <w:lang w:val="ru-RU"/>
        </w:rPr>
        <w:t>у Центрі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застосовується </w:t>
      </w:r>
      <w:r w:rsidR="00937015">
        <w:rPr>
          <w:rFonts w:ascii="Times New Roman" w:hAnsi="Times New Roman" w:cs="Times New Roman"/>
          <w:sz w:val="28"/>
          <w:szCs w:val="28"/>
          <w:lang w:val="ru-RU"/>
        </w:rPr>
        <w:t>щомісячний облік робочого часу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, підсумований облік робочого часу за рік</w:t>
      </w:r>
      <w:r w:rsidR="00937015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ривалість нічної роботи дорівнює денній і становить до 12 годин у зміну. Призначати працівника на роботу протягом двох змін підряд забороняється. Графіки змінності доводяться до відома працівника, як правило, не пізніше ніж за один місяць до введення їх в дію. За рішенням трудового колективу дозволяється встановлювати тривалість робочої зміни до 24 годин (крім водіїв санітарного транспорту). У кожному конкретному випадку питання встановлення тому чи іншому працівнику тривалості робочої зміни до 24 годин має вирішуватись лише за згодою працівника і профспілкового органу </w:t>
      </w:r>
      <w:r w:rsidR="00FA0B6E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Працівники чергують по змінах рівномірно. Перехід з однієї зміни в іншу повинен відбуватись, як правило, через кожен тиждень в години, визначені графіками змінності.</w:t>
      </w:r>
    </w:p>
    <w:p w:rsidR="0027276D" w:rsidRPr="0027276D" w:rsidRDefault="0027276D" w:rsidP="009370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Тривалість перерви в роботі між змінами має бути не меншою подвійної тривалості часу роботи в попередній зміні (включаючи і час перерви на обід).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17. Про початок та закінчення роботи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у Центрі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, а також про перерву в роботі працівників сповіщають відповідними сигналами або іншим способом.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Кожен працівник зобов'язаний відмітити свій прихід на роботу до початку роботи, а по закінченні робочого дня залишати робоче місце у порядку, встановленому у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Час, витрачений на переодягання перед початком і після закінчення робочого дня (зміни), не входить в облік робочого часу.</w:t>
      </w:r>
    </w:p>
    <w:p w:rsidR="0027276D" w:rsidRPr="0027276D" w:rsidRDefault="00C80526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Роботодавець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зобов'язаний організувати облік виходу на роботу працівників. Біля місця обліку повинен бути годинник, що правильно вказує час. Порядок обліку часу роботи поза межами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встановлюється адміністрацією. Працівника, що з'явився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 у нетверезому стані  або у стані наркотичного сп»яніння, роботодавець 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допускає до роботи у цей робочий день (зміну).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У Центрі та всіх його структурних підрозділах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забороняється залишати зміну до приходу працівника, який заміняє.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У разі невиходу працівника, що заміняє, працівник повинен повідомити про це старшого по роботі (зміні), який зобов'язаний негайно вжити заходів щодо заміни його іншим працівником.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20. На тих роботах, де за умовами виробництва перерву для відпочинку і харчування встановити неможливо, працівнику повинна бути надана можливість приймати їжу протягом робочого часу.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Перелік таких робіт, порядок і місце харчування встановлюються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 погодженням із профспілковим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Для медичних працівників, що мають 6,5-годинний або меншої тривалості робочий день, надання обідньої перерви не обов'язкове.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21. Робота в надурочний час, як правило, не допускається. Застосування роботи в надурочний час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дозволяється у виняткових випадках відповідно до чинного законодавства, лише із дозволу профспілкового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7B7EA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22. Забороняється у робочий час: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відволікати працівників від їхньої безпосередньої роботи, викликати або знімати їх з роботи для виконання громадських обов'язків і проведення різного роду заходів, що не пов'язані з виробничою діяльністю (всілякі зльоти, семінари, спортивні змагання, конкурси, участь у художній самодіяльності, туристичні поїздки);</w:t>
      </w:r>
    </w:p>
    <w:p w:rsidR="0027276D" w:rsidRPr="0027276D" w:rsidRDefault="0027276D" w:rsidP="007B7EA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• скликати збори, засідання і всякого роду наради з питань, що не пов'язані з виробничим процесом.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23. Графік надання щорічних відпусток затверджується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за погодженням із профспілковим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EA0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, виходячи з необхідності забезпечення нормальної роботи закладу, установи, організації, підприємства і сприятливих умов для відпочинку працівників. Графік відпусток складається на кожний календарний рік не пізніше 5 січня поточного року і доводиться до відома всіх працівників.</w:t>
      </w:r>
    </w:p>
    <w:p w:rsidR="0027276D" w:rsidRPr="0027276D" w:rsidRDefault="0027276D" w:rsidP="007B7E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Заохочення за успіхи у роботі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24. За зразкове виконання обов'язків, досягнення у наданні медичної допомоги населенню, підвищення продуктивності та поліпшення якості роботи, за тривалу і бездоганну працю, новаторство та інші успіхи в роботі до працівників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можуть застосовуватись будь-які з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аохочення, затверджені трудовим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колектив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в правилах внутрішнього трудового розпорядку.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25. Заохочення застосовуються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разом або за погодженням з профспілковим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Заохочення оголошуються наказом в урочистій обстановці і заносяться до трудових книжок працівників.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26. Працівникам, які успішно і сумлінно виконують свої трудові обов'язки, надаються в першу чергу переваги та пільги в галузі соціально-культурного та житлово-побутового обслуговування (путівки до санаторіїв та будинків відпочинку, поліпшення житлових умов і т .ін.). Таким працівникам надається також перевага при просуванні по роботі.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За особливі трудові заслуги подання на працівників направляються у вищі органи для заохочення, до нагородження орденами, медалями, почесними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грамотами, нагрудними значками і до присвоєння почесних звань і звання кращого працівника за даною професією.</w:t>
      </w:r>
    </w:p>
    <w:p w:rsidR="0027276D" w:rsidRPr="0027276D" w:rsidRDefault="0027276D" w:rsidP="007B7E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27276D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Відповідальність за порушення трудової дисципліни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27. Порушення трудової дисципліни, тобто невиконання або неналежне виконання з вини працівника покладених на нього трудових обов'язків, тягне за собою вжиття заходів дисциплінарного стягнення або громадського впливу.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28. За порушення трудової дисципліни до працівника може бути застосовано тільки один з таких заходів стягнення:</w:t>
      </w:r>
    </w:p>
    <w:p w:rsidR="0027276D" w:rsidRPr="0027276D" w:rsidRDefault="0027276D" w:rsidP="007B7EA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27276D">
        <w:rPr>
          <w:rFonts w:ascii="Times New Roman" w:hAnsi="Times New Roman" w:cs="Times New Roman"/>
          <w:sz w:val="28"/>
          <w:szCs w:val="28"/>
        </w:rPr>
        <w:t> </w:t>
      </w:r>
      <w:r w:rsidRPr="0027276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догана;</w:t>
      </w:r>
    </w:p>
    <w:p w:rsidR="0027276D" w:rsidRPr="0027276D" w:rsidRDefault="0027276D" w:rsidP="007B7EA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27276D">
        <w:rPr>
          <w:rFonts w:ascii="Times New Roman" w:hAnsi="Times New Roman" w:cs="Times New Roman"/>
          <w:sz w:val="28"/>
          <w:szCs w:val="28"/>
        </w:rPr>
        <w:t> </w:t>
      </w:r>
      <w:r w:rsidRPr="0027276D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звільнення.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29. Дисциплінарні стягнення застосовуються органом, якому надано право прийняття на роботу (обрання, затвердження і призначення на посаду) даного працівника.</w:t>
      </w:r>
    </w:p>
    <w:p w:rsidR="0027276D" w:rsidRPr="0027276D" w:rsidRDefault="00C77789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="0027276D"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30. Дисциплінарне стягнення застосовується безпосередньо за виявленням проступку, але не пізніше одного місяця з дня його виявлення, не рахуючи часу звільнення працівника від роботи у зв'язку із тимчасовою непрацездатністю або перебування його у відпустці.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Дисциплінарне стягнення не може бути накладене пізніше шести місяців з дня вчинення провини.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31. До застосування дисциплінарного стягнення </w:t>
      </w:r>
      <w:r w:rsidR="00C77789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повинен зажадати від порушника трудової дисципліни письмові пояснення. Відмова працівника дати пояснення не може бути перешкодою для застосування стягнення.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При обранні виду стягнення </w:t>
      </w:r>
      <w:r w:rsidR="00C80526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 повинен враховувати ступінь тяжкості вчиненого проступку і заподіяну ним шкоду, обставини, за яких вчинено проступок, і попередню роботу працівника.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lastRenderedPageBreak/>
        <w:t>За кожне порушення трудової дисципліни може бути застосовано лише одне дисциплінарне стягнення.</w:t>
      </w:r>
    </w:p>
    <w:p w:rsidR="0027276D" w:rsidRPr="0027276D" w:rsidRDefault="0027276D" w:rsidP="007B7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32. Стягнення оголошується у наказі із зазначенням мотивів його застосування і повідомляється працівникові під розписку у триденний термін.</w:t>
      </w:r>
    </w:p>
    <w:p w:rsidR="0027276D" w:rsidRPr="0027276D" w:rsidRDefault="0027276D" w:rsidP="007B7EA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Наказ про застосування дисциплінарного стягнення у необхідних випадках доводиться до відома працівників </w:t>
      </w:r>
      <w:r w:rsidR="002044F2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76D" w:rsidRPr="0027276D" w:rsidRDefault="0027276D" w:rsidP="0020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33. Якщо протягом року з дня накладення дисциплінарного стягнення працівника не буде піддано новому дисциплінарному стягненню, то він вважається таким, що не мав дисциплінарного стягнення.</w:t>
      </w:r>
    </w:p>
    <w:p w:rsidR="0027276D" w:rsidRPr="0027276D" w:rsidRDefault="0027276D" w:rsidP="0020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Якщо працівник не допустив нового порушення трудової дисципліни і до того ж проявив себе як сумлінний працівник, то стягнення може бути зняте до закінчення одного року.</w:t>
      </w:r>
    </w:p>
    <w:p w:rsidR="0027276D" w:rsidRPr="0027276D" w:rsidRDefault="0027276D" w:rsidP="0020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>Протягом строку дії дисциплінарного стягнення заходи щодо заохочення до працівника не застосовуються.</w:t>
      </w:r>
    </w:p>
    <w:p w:rsidR="0027276D" w:rsidRPr="0027276D" w:rsidRDefault="0027276D" w:rsidP="0020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6D">
        <w:rPr>
          <w:rFonts w:ascii="Times New Roman" w:hAnsi="Times New Roman" w:cs="Times New Roman"/>
          <w:sz w:val="28"/>
          <w:szCs w:val="28"/>
          <w:lang w:val="ru-RU"/>
        </w:rPr>
        <w:t xml:space="preserve">34. Правила внутрішнього трудового розпорядку вивішують у структурних підрозділах </w:t>
      </w:r>
      <w:r w:rsidR="002044F2">
        <w:rPr>
          <w:rFonts w:ascii="Times New Roman" w:hAnsi="Times New Roman" w:cs="Times New Roman"/>
          <w:sz w:val="28"/>
          <w:szCs w:val="28"/>
          <w:lang w:val="ru-RU"/>
        </w:rPr>
        <w:t xml:space="preserve">Центру </w:t>
      </w:r>
      <w:r w:rsidRPr="0027276D">
        <w:rPr>
          <w:rFonts w:ascii="Times New Roman" w:hAnsi="Times New Roman" w:cs="Times New Roman"/>
          <w:sz w:val="28"/>
          <w:szCs w:val="28"/>
          <w:lang w:val="ru-RU"/>
        </w:rPr>
        <w:t>на видному місці.</w:t>
      </w:r>
    </w:p>
    <w:p w:rsidR="00674720" w:rsidRPr="0027276D" w:rsidRDefault="00674720">
      <w:pPr>
        <w:rPr>
          <w:lang w:val="ru-RU"/>
        </w:rPr>
      </w:pPr>
    </w:p>
    <w:sectPr w:rsidR="00674720" w:rsidRPr="0027276D" w:rsidSect="00A50A93">
      <w:footerReference w:type="default" r:id="rId7"/>
      <w:pgSz w:w="12240" w:h="15840"/>
      <w:pgMar w:top="1134" w:right="850" w:bottom="1134" w:left="1701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6E" w:rsidRDefault="00615A6E" w:rsidP="00A50A93">
      <w:pPr>
        <w:spacing w:after="0" w:line="240" w:lineRule="auto"/>
      </w:pPr>
      <w:r>
        <w:separator/>
      </w:r>
    </w:p>
  </w:endnote>
  <w:endnote w:type="continuationSeparator" w:id="1">
    <w:p w:rsidR="00615A6E" w:rsidRDefault="00615A6E" w:rsidP="00A5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797"/>
      <w:docPartObj>
        <w:docPartGallery w:val="Page Numbers (Bottom of Page)"/>
        <w:docPartUnique/>
      </w:docPartObj>
    </w:sdtPr>
    <w:sdtContent>
      <w:p w:rsidR="00A50A93" w:rsidRDefault="004001ED">
        <w:pPr>
          <w:pStyle w:val="a7"/>
          <w:jc w:val="right"/>
        </w:pPr>
        <w:fldSimple w:instr=" PAGE   \* MERGEFORMAT ">
          <w:r w:rsidR="00C77789">
            <w:rPr>
              <w:noProof/>
            </w:rPr>
            <w:t>135</w:t>
          </w:r>
        </w:fldSimple>
      </w:p>
    </w:sdtContent>
  </w:sdt>
  <w:p w:rsidR="00A50A93" w:rsidRDefault="00A50A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6E" w:rsidRDefault="00615A6E" w:rsidP="00A50A93">
      <w:pPr>
        <w:spacing w:after="0" w:line="240" w:lineRule="auto"/>
      </w:pPr>
      <w:r>
        <w:separator/>
      </w:r>
    </w:p>
  </w:footnote>
  <w:footnote w:type="continuationSeparator" w:id="1">
    <w:p w:rsidR="00615A6E" w:rsidRDefault="00615A6E" w:rsidP="00A50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76D"/>
    <w:rsid w:val="00005787"/>
    <w:rsid w:val="0008087C"/>
    <w:rsid w:val="00154F7E"/>
    <w:rsid w:val="002044F2"/>
    <w:rsid w:val="00207D44"/>
    <w:rsid w:val="0027276D"/>
    <w:rsid w:val="00323510"/>
    <w:rsid w:val="003E7BD9"/>
    <w:rsid w:val="004001ED"/>
    <w:rsid w:val="00475C7B"/>
    <w:rsid w:val="00481670"/>
    <w:rsid w:val="00590F3E"/>
    <w:rsid w:val="00615A6E"/>
    <w:rsid w:val="00674720"/>
    <w:rsid w:val="006A01D6"/>
    <w:rsid w:val="00790ABF"/>
    <w:rsid w:val="007B7EA0"/>
    <w:rsid w:val="00937015"/>
    <w:rsid w:val="00A50A93"/>
    <w:rsid w:val="00B73C5B"/>
    <w:rsid w:val="00C77789"/>
    <w:rsid w:val="00C80526"/>
    <w:rsid w:val="00CD3ADB"/>
    <w:rsid w:val="00D25294"/>
    <w:rsid w:val="00F17B3D"/>
    <w:rsid w:val="00FA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A93"/>
  </w:style>
  <w:style w:type="paragraph" w:styleId="a7">
    <w:name w:val="footer"/>
    <w:basedOn w:val="a"/>
    <w:link w:val="a8"/>
    <w:uiPriority w:val="99"/>
    <w:unhideWhenUsed/>
    <w:rsid w:val="00A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C23F-1175-4AEB-A18B-EA7C2F48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2013-12-03T13:00:00Z</cp:lastPrinted>
  <dcterms:created xsi:type="dcterms:W3CDTF">2013-11-29T13:57:00Z</dcterms:created>
  <dcterms:modified xsi:type="dcterms:W3CDTF">2013-12-03T13:04:00Z</dcterms:modified>
</cp:coreProperties>
</file>